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E7A0B" w14:textId="30F61539" w:rsidR="00533C0C" w:rsidRPr="00533C0C" w:rsidRDefault="00533C0C" w:rsidP="00533C0C">
      <w:pPr>
        <w:jc w:val="center"/>
        <w:rPr>
          <w:rFonts w:ascii="Times New Roman" w:hAnsi="Times New Roman" w:cs="Times New Roman"/>
          <w:b/>
          <w:bCs/>
        </w:rPr>
      </w:pPr>
      <w:r w:rsidRPr="00533C0C">
        <w:rPr>
          <w:rFonts w:ascii="Times New Roman" w:hAnsi="Times New Roman" w:cs="Times New Roman"/>
          <w:b/>
          <w:bCs/>
        </w:rPr>
        <w:t xml:space="preserve">RESOLUTION NO. </w:t>
      </w:r>
      <w:r w:rsidR="00300409" w:rsidRPr="00300409">
        <w:rPr>
          <w:rFonts w:ascii="Times New Roman" w:hAnsi="Times New Roman" w:cs="Times New Roman"/>
          <w:b/>
          <w:bCs/>
          <w:u w:val="single"/>
        </w:rPr>
        <w:t>06-03-2026-</w:t>
      </w:r>
    </w:p>
    <w:p w14:paraId="7628E94C" w14:textId="06DA8EDF" w:rsidR="00533C0C" w:rsidRPr="00533C0C" w:rsidRDefault="00533C0C" w:rsidP="00533C0C">
      <w:pPr>
        <w:jc w:val="center"/>
        <w:rPr>
          <w:rFonts w:ascii="Times New Roman" w:hAnsi="Times New Roman" w:cs="Times New Roman"/>
          <w:b/>
          <w:bCs/>
        </w:rPr>
      </w:pPr>
      <w:r w:rsidRPr="00533C0C">
        <w:rPr>
          <w:rFonts w:ascii="Times New Roman" w:hAnsi="Times New Roman" w:cs="Times New Roman"/>
          <w:b/>
          <w:bCs/>
        </w:rPr>
        <w:t>A RESOLUTION OF THE CITY COUNCIL OF PAYSON CITY, UTAH, APPROVING A SECOND AMENDMENT TO THE DEVELOPMENT AGREEMENT FOR THE HIATT CREEK PHASE B</w:t>
      </w:r>
      <w:r w:rsidRPr="00533C0C">
        <w:rPr>
          <w:rFonts w:ascii="Times New Roman" w:hAnsi="Times New Roman" w:cs="Times New Roman"/>
          <w:b/>
          <w:bCs/>
        </w:rPr>
        <w:noBreakHyphen/>
        <w:t>1 AND B</w:t>
      </w:r>
      <w:r w:rsidRPr="00533C0C">
        <w:rPr>
          <w:rFonts w:ascii="Times New Roman" w:hAnsi="Times New Roman" w:cs="Times New Roman"/>
          <w:b/>
          <w:bCs/>
        </w:rPr>
        <w:noBreakHyphen/>
        <w:t>2 PROJECT; AUTHORIZING EXECUTION; AND RELATED MATTERS</w:t>
      </w:r>
    </w:p>
    <w:p w14:paraId="6353BFEE" w14:textId="7F992A0A" w:rsidR="00533C0C" w:rsidRPr="00533C0C" w:rsidRDefault="00533C0C" w:rsidP="00B72556">
      <w:pPr>
        <w:jc w:val="both"/>
        <w:rPr>
          <w:rFonts w:ascii="Times New Roman" w:hAnsi="Times New Roman" w:cs="Times New Roman"/>
          <w:b/>
          <w:bCs/>
        </w:rPr>
      </w:pPr>
      <w:r w:rsidRPr="00533C0C">
        <w:rPr>
          <w:rFonts w:ascii="Times New Roman" w:hAnsi="Times New Roman" w:cs="Times New Roman"/>
          <w:b/>
          <w:bCs/>
        </w:rPr>
        <w:t>WHEREAS</w:t>
      </w:r>
      <w:r>
        <w:rPr>
          <w:rFonts w:ascii="Times New Roman" w:hAnsi="Times New Roman" w:cs="Times New Roman"/>
          <w:b/>
          <w:bCs/>
        </w:rPr>
        <w:t xml:space="preserve">,  </w:t>
      </w:r>
      <w:r w:rsidRPr="00533C0C">
        <w:rPr>
          <w:rFonts w:ascii="Times New Roman" w:hAnsi="Times New Roman" w:cs="Times New Roman"/>
        </w:rPr>
        <w:t>The City Council of Payson City, Utah, finds and recites as follows:</w:t>
      </w:r>
    </w:p>
    <w:p w14:paraId="1EF6FDB5" w14:textId="770F115A" w:rsidR="00533C0C" w:rsidRPr="00533C0C" w:rsidRDefault="00533C0C" w:rsidP="00B72556">
      <w:pPr>
        <w:jc w:val="both"/>
        <w:rPr>
          <w:rFonts w:ascii="Times New Roman" w:hAnsi="Times New Roman" w:cs="Times New Roman"/>
        </w:rPr>
      </w:pPr>
      <w:r>
        <w:rPr>
          <w:rFonts w:ascii="Times New Roman" w:hAnsi="Times New Roman" w:cs="Times New Roman"/>
          <w:b/>
          <w:bCs/>
        </w:rPr>
        <w:t xml:space="preserve">WHEREAS, </w:t>
      </w:r>
      <w:r w:rsidRPr="00533C0C">
        <w:rPr>
          <w:rFonts w:ascii="Times New Roman" w:hAnsi="Times New Roman" w:cs="Times New Roman"/>
        </w:rPr>
        <w:t xml:space="preserve"> Payson City (“City”) previously entered into a Development Agreement dated September 4, 2025, with WHL Hiatt, LLC (“Developer”) and </w:t>
      </w:r>
      <w:proofErr w:type="spellStart"/>
      <w:r w:rsidRPr="00533C0C">
        <w:rPr>
          <w:rFonts w:ascii="Times New Roman" w:hAnsi="Times New Roman" w:cs="Times New Roman"/>
        </w:rPr>
        <w:t>Hawkmoon</w:t>
      </w:r>
      <w:proofErr w:type="spellEnd"/>
      <w:r w:rsidRPr="00533C0C">
        <w:rPr>
          <w:rFonts w:ascii="Times New Roman" w:hAnsi="Times New Roman" w:cs="Times New Roman"/>
        </w:rPr>
        <w:t xml:space="preserve"> Holdings, LLC (“Landowner”) for the development of the Hiatt Creek Phase B</w:t>
      </w:r>
      <w:r w:rsidRPr="00533C0C">
        <w:rPr>
          <w:rFonts w:ascii="Times New Roman" w:hAnsi="Times New Roman" w:cs="Times New Roman"/>
        </w:rPr>
        <w:noBreakHyphen/>
        <w:t>1 and B</w:t>
      </w:r>
      <w:r w:rsidRPr="00533C0C">
        <w:rPr>
          <w:rFonts w:ascii="Times New Roman" w:hAnsi="Times New Roman" w:cs="Times New Roman"/>
        </w:rPr>
        <w:noBreakHyphen/>
        <w:t>2 Project (the “Project”);</w:t>
      </w:r>
      <w:r>
        <w:rPr>
          <w:rFonts w:ascii="Times New Roman" w:hAnsi="Times New Roman" w:cs="Times New Roman"/>
        </w:rPr>
        <w:t xml:space="preserve"> and</w:t>
      </w:r>
    </w:p>
    <w:p w14:paraId="046FBFFB" w14:textId="077085C9" w:rsidR="00533C0C" w:rsidRPr="00533C0C" w:rsidRDefault="00533C0C" w:rsidP="00B72556">
      <w:pPr>
        <w:jc w:val="both"/>
        <w:rPr>
          <w:rFonts w:ascii="Times New Roman" w:hAnsi="Times New Roman" w:cs="Times New Roman"/>
        </w:rPr>
      </w:pPr>
      <w:r>
        <w:rPr>
          <w:rFonts w:ascii="Times New Roman" w:hAnsi="Times New Roman" w:cs="Times New Roman"/>
          <w:b/>
          <w:bCs/>
        </w:rPr>
        <w:t xml:space="preserve">WHEREAS, </w:t>
      </w:r>
      <w:r w:rsidRPr="00533C0C">
        <w:rPr>
          <w:rFonts w:ascii="Times New Roman" w:hAnsi="Times New Roman" w:cs="Times New Roman"/>
        </w:rPr>
        <w:t xml:space="preserve"> The Development Agreement was recorded with the Utah County Recorder on September 22, 2025, as Entry No. 72420:2025;.</w:t>
      </w:r>
      <w:r>
        <w:rPr>
          <w:rFonts w:ascii="Times New Roman" w:hAnsi="Times New Roman" w:cs="Times New Roman"/>
        </w:rPr>
        <w:t xml:space="preserve">and </w:t>
      </w:r>
    </w:p>
    <w:p w14:paraId="4E24AEA3" w14:textId="4FC02345" w:rsidR="00533C0C" w:rsidRPr="00533C0C" w:rsidRDefault="00533C0C" w:rsidP="00B72556">
      <w:pPr>
        <w:jc w:val="both"/>
        <w:rPr>
          <w:rFonts w:ascii="Times New Roman" w:hAnsi="Times New Roman" w:cs="Times New Roman"/>
        </w:rPr>
      </w:pPr>
      <w:r>
        <w:rPr>
          <w:rFonts w:ascii="Times New Roman" w:hAnsi="Times New Roman" w:cs="Times New Roman"/>
          <w:b/>
          <w:bCs/>
        </w:rPr>
        <w:t xml:space="preserve">WHEREAS, </w:t>
      </w:r>
      <w:r w:rsidRPr="00533C0C">
        <w:rPr>
          <w:rFonts w:ascii="Times New Roman" w:hAnsi="Times New Roman" w:cs="Times New Roman"/>
        </w:rPr>
        <w:t xml:space="preserve"> The parties subsequently entered into a First Amendment recorded on January 28, 2026, which expanded the Project to include additional property known as Phase D;</w:t>
      </w:r>
      <w:r>
        <w:rPr>
          <w:rFonts w:ascii="Times New Roman" w:hAnsi="Times New Roman" w:cs="Times New Roman"/>
        </w:rPr>
        <w:t xml:space="preserve"> and</w:t>
      </w:r>
      <w:r w:rsidRPr="00533C0C">
        <w:rPr>
          <w:rFonts w:ascii="Times New Roman" w:hAnsi="Times New Roman" w:cs="Times New Roman"/>
        </w:rPr>
        <w:t xml:space="preserve"> </w:t>
      </w:r>
    </w:p>
    <w:p w14:paraId="704C94BB" w14:textId="2E1A858C" w:rsidR="00533C0C" w:rsidRPr="00533C0C" w:rsidRDefault="00533C0C" w:rsidP="00B72556">
      <w:pPr>
        <w:jc w:val="both"/>
        <w:rPr>
          <w:rFonts w:ascii="Times New Roman" w:hAnsi="Times New Roman" w:cs="Times New Roman"/>
        </w:rPr>
      </w:pPr>
      <w:r>
        <w:rPr>
          <w:rFonts w:ascii="Times New Roman" w:hAnsi="Times New Roman" w:cs="Times New Roman"/>
          <w:b/>
          <w:bCs/>
        </w:rPr>
        <w:t xml:space="preserve">WHEREAS, </w:t>
      </w:r>
      <w:r w:rsidRPr="00533C0C">
        <w:rPr>
          <w:rFonts w:ascii="Times New Roman" w:hAnsi="Times New Roman" w:cs="Times New Roman"/>
        </w:rPr>
        <w:t xml:space="preserve"> The City, Developer, and Landowner have negotiated a Second Amendment to the Development Agreement (the “Second Amendment”) to further modify and expand the Project, including the addition of new property and amendments to project amenities and development obligations;.</w:t>
      </w:r>
      <w:r>
        <w:rPr>
          <w:rFonts w:ascii="Times New Roman" w:hAnsi="Times New Roman" w:cs="Times New Roman"/>
        </w:rPr>
        <w:t xml:space="preserve"> and </w:t>
      </w:r>
    </w:p>
    <w:p w14:paraId="44F2AAE4" w14:textId="00BA8EC7" w:rsidR="00533C0C" w:rsidRPr="00533C0C" w:rsidRDefault="00533C0C" w:rsidP="00B72556">
      <w:pPr>
        <w:jc w:val="both"/>
        <w:rPr>
          <w:rFonts w:ascii="Times New Roman" w:hAnsi="Times New Roman" w:cs="Times New Roman"/>
        </w:rPr>
      </w:pPr>
      <w:r>
        <w:rPr>
          <w:rFonts w:ascii="Times New Roman" w:hAnsi="Times New Roman" w:cs="Times New Roman"/>
          <w:b/>
          <w:bCs/>
        </w:rPr>
        <w:t xml:space="preserve">WHERAS, </w:t>
      </w:r>
      <w:r w:rsidRPr="00533C0C">
        <w:rPr>
          <w:rFonts w:ascii="Times New Roman" w:hAnsi="Times New Roman" w:cs="Times New Roman"/>
        </w:rPr>
        <w:t xml:space="preserve"> The Second Amendment expands the Project to include additional real property identified as “Phase A” (the “Expansion Area”), which will be subject to the Development Agreement and applicable project documents;</w:t>
      </w:r>
      <w:r>
        <w:rPr>
          <w:rFonts w:ascii="Times New Roman" w:hAnsi="Times New Roman" w:cs="Times New Roman"/>
        </w:rPr>
        <w:t xml:space="preserve"> and</w:t>
      </w:r>
      <w:r w:rsidRPr="00533C0C">
        <w:rPr>
          <w:rFonts w:ascii="Times New Roman" w:hAnsi="Times New Roman" w:cs="Times New Roman"/>
        </w:rPr>
        <w:t xml:space="preserve"> </w:t>
      </w:r>
    </w:p>
    <w:p w14:paraId="2C92C878" w14:textId="07E91049" w:rsidR="00533C0C" w:rsidRPr="00533C0C" w:rsidRDefault="00533C0C" w:rsidP="00B72556">
      <w:pPr>
        <w:jc w:val="both"/>
        <w:rPr>
          <w:rFonts w:ascii="Times New Roman" w:hAnsi="Times New Roman" w:cs="Times New Roman"/>
        </w:rPr>
      </w:pPr>
      <w:r>
        <w:rPr>
          <w:rFonts w:ascii="Times New Roman" w:hAnsi="Times New Roman" w:cs="Times New Roman"/>
          <w:b/>
          <w:bCs/>
        </w:rPr>
        <w:t>WHEREAS,</w:t>
      </w:r>
      <w:r w:rsidRPr="00533C0C">
        <w:rPr>
          <w:rFonts w:ascii="Times New Roman" w:hAnsi="Times New Roman" w:cs="Times New Roman"/>
        </w:rPr>
        <w:t xml:space="preserve"> The Second Amendment further provides for additional project amenities, clarifies construction timing and phasing of amenities, and establishes conditions related to certificates of occupancy tied to substantial completion of required amenities;</w:t>
      </w:r>
      <w:r>
        <w:rPr>
          <w:rFonts w:ascii="Times New Roman" w:hAnsi="Times New Roman" w:cs="Times New Roman"/>
        </w:rPr>
        <w:t xml:space="preserve"> and</w:t>
      </w:r>
      <w:r w:rsidRPr="00533C0C">
        <w:rPr>
          <w:rFonts w:ascii="Times New Roman" w:hAnsi="Times New Roman" w:cs="Times New Roman"/>
        </w:rPr>
        <w:t xml:space="preserve"> </w:t>
      </w:r>
    </w:p>
    <w:p w14:paraId="18EDB584" w14:textId="58916E7C" w:rsidR="00533C0C" w:rsidRPr="00533C0C" w:rsidRDefault="00533C0C" w:rsidP="00B72556">
      <w:pPr>
        <w:jc w:val="both"/>
        <w:rPr>
          <w:rFonts w:ascii="Times New Roman" w:hAnsi="Times New Roman" w:cs="Times New Roman"/>
        </w:rPr>
      </w:pPr>
      <w:r>
        <w:rPr>
          <w:rFonts w:ascii="Times New Roman" w:hAnsi="Times New Roman" w:cs="Times New Roman"/>
          <w:b/>
          <w:bCs/>
        </w:rPr>
        <w:t>WHEREAS,</w:t>
      </w:r>
      <w:r w:rsidRPr="00533C0C">
        <w:rPr>
          <w:rFonts w:ascii="Times New Roman" w:hAnsi="Times New Roman" w:cs="Times New Roman"/>
        </w:rPr>
        <w:t xml:space="preserve"> The City Council finds that approval of the Second Amendment is consistent with the City’s General Plan, development policies, and the public interest, and that the Amendment complies with applicable provisions of Utah law, including the Utah Land Use, Development, and Management Act (LUDMA);</w:t>
      </w:r>
    </w:p>
    <w:p w14:paraId="725939CE" w14:textId="77777777" w:rsidR="00533C0C" w:rsidRPr="00533C0C" w:rsidRDefault="00533C0C" w:rsidP="00B72556">
      <w:pPr>
        <w:jc w:val="both"/>
        <w:rPr>
          <w:rFonts w:ascii="Times New Roman" w:hAnsi="Times New Roman" w:cs="Times New Roman"/>
          <w:b/>
          <w:bCs/>
        </w:rPr>
      </w:pPr>
      <w:r w:rsidRPr="00533C0C">
        <w:rPr>
          <w:rFonts w:ascii="Times New Roman" w:hAnsi="Times New Roman" w:cs="Times New Roman"/>
          <w:b/>
          <w:bCs/>
        </w:rPr>
        <w:t>NOW, THEREFORE, BE IT RESOLVED BY THE CITY COUNCIL OF PAYSON CITY, UTAH:</w:t>
      </w:r>
    </w:p>
    <w:p w14:paraId="27F3BB25" w14:textId="1E63BB53" w:rsidR="00533C0C" w:rsidRPr="00533C0C" w:rsidRDefault="00533C0C" w:rsidP="00B72556">
      <w:pPr>
        <w:jc w:val="both"/>
        <w:rPr>
          <w:rFonts w:ascii="Times New Roman" w:hAnsi="Times New Roman" w:cs="Times New Roman"/>
          <w:b/>
          <w:bCs/>
        </w:rPr>
      </w:pPr>
      <w:r w:rsidRPr="00533C0C">
        <w:rPr>
          <w:rFonts w:ascii="Times New Roman" w:hAnsi="Times New Roman" w:cs="Times New Roman"/>
          <w:b/>
          <w:bCs/>
        </w:rPr>
        <w:t>Section 1. Approval of Second Amendment.</w:t>
      </w:r>
      <w:r>
        <w:rPr>
          <w:rFonts w:ascii="Times New Roman" w:hAnsi="Times New Roman" w:cs="Times New Roman"/>
          <w:b/>
          <w:bCs/>
        </w:rPr>
        <w:t xml:space="preserve"> </w:t>
      </w:r>
      <w:r w:rsidRPr="00533C0C">
        <w:rPr>
          <w:rFonts w:ascii="Times New Roman" w:hAnsi="Times New Roman" w:cs="Times New Roman"/>
        </w:rPr>
        <w:t>The Second Amendment to the Development Agreement for the Hiatt Creek Phase B</w:t>
      </w:r>
      <w:r w:rsidRPr="00533C0C">
        <w:rPr>
          <w:rFonts w:ascii="Times New Roman" w:hAnsi="Times New Roman" w:cs="Times New Roman"/>
        </w:rPr>
        <w:noBreakHyphen/>
        <w:t>1 and B</w:t>
      </w:r>
      <w:r w:rsidRPr="00533C0C">
        <w:rPr>
          <w:rFonts w:ascii="Times New Roman" w:hAnsi="Times New Roman" w:cs="Times New Roman"/>
        </w:rPr>
        <w:noBreakHyphen/>
        <w:t xml:space="preserve">2 Project, between Payson City, WHL Hiatt, LLC, and </w:t>
      </w:r>
      <w:proofErr w:type="spellStart"/>
      <w:r w:rsidRPr="00533C0C">
        <w:rPr>
          <w:rFonts w:ascii="Times New Roman" w:hAnsi="Times New Roman" w:cs="Times New Roman"/>
        </w:rPr>
        <w:t>Hawkmoon</w:t>
      </w:r>
      <w:proofErr w:type="spellEnd"/>
      <w:r w:rsidRPr="00533C0C">
        <w:rPr>
          <w:rFonts w:ascii="Times New Roman" w:hAnsi="Times New Roman" w:cs="Times New Roman"/>
        </w:rPr>
        <w:t xml:space="preserve"> Holdings, LLC, is hereby approved in substantially the form presented to the City Council.</w:t>
      </w:r>
    </w:p>
    <w:p w14:paraId="7D87DE7A" w14:textId="316AF570" w:rsidR="00533C0C" w:rsidRPr="00533C0C" w:rsidRDefault="00533C0C" w:rsidP="00B72556">
      <w:pPr>
        <w:jc w:val="both"/>
        <w:rPr>
          <w:rFonts w:ascii="Times New Roman" w:hAnsi="Times New Roman" w:cs="Times New Roman"/>
          <w:b/>
          <w:bCs/>
        </w:rPr>
      </w:pPr>
      <w:r w:rsidRPr="00533C0C">
        <w:rPr>
          <w:rFonts w:ascii="Times New Roman" w:hAnsi="Times New Roman" w:cs="Times New Roman"/>
          <w:b/>
          <w:bCs/>
        </w:rPr>
        <w:lastRenderedPageBreak/>
        <w:t>Section 2. Authorization to Execute.</w:t>
      </w:r>
      <w:r>
        <w:rPr>
          <w:rFonts w:ascii="Times New Roman" w:hAnsi="Times New Roman" w:cs="Times New Roman"/>
          <w:b/>
          <w:bCs/>
        </w:rPr>
        <w:t xml:space="preserve"> </w:t>
      </w:r>
      <w:r w:rsidRPr="00533C0C">
        <w:rPr>
          <w:rFonts w:ascii="Times New Roman" w:hAnsi="Times New Roman" w:cs="Times New Roman"/>
        </w:rPr>
        <w:t>The Mayor is hereby authorized and directed to execute the Second Amendment, and the City Recorder to attest the same, with such minor modifications as may be approved by the City Attorney that do not materially alter the intent of the document.</w:t>
      </w:r>
    </w:p>
    <w:p w14:paraId="1793E0F4" w14:textId="66626B07" w:rsidR="00533C0C" w:rsidRPr="00533C0C" w:rsidRDefault="00533C0C" w:rsidP="00B72556">
      <w:pPr>
        <w:jc w:val="both"/>
        <w:rPr>
          <w:rFonts w:ascii="Times New Roman" w:hAnsi="Times New Roman" w:cs="Times New Roman"/>
          <w:b/>
          <w:bCs/>
        </w:rPr>
      </w:pPr>
      <w:r w:rsidRPr="00533C0C">
        <w:rPr>
          <w:rFonts w:ascii="Times New Roman" w:hAnsi="Times New Roman" w:cs="Times New Roman"/>
          <w:b/>
          <w:bCs/>
        </w:rPr>
        <w:t>Section 3. Effect of Amendment.</w:t>
      </w:r>
      <w:r>
        <w:rPr>
          <w:rFonts w:ascii="Times New Roman" w:hAnsi="Times New Roman" w:cs="Times New Roman"/>
          <w:b/>
          <w:bCs/>
        </w:rPr>
        <w:t xml:space="preserve"> </w:t>
      </w:r>
      <w:r w:rsidRPr="00533C0C">
        <w:rPr>
          <w:rFonts w:ascii="Times New Roman" w:hAnsi="Times New Roman" w:cs="Times New Roman"/>
        </w:rPr>
        <w:t>Upon execution, the Second Amendment shall amend and supplement the Development Agreement, and all terms and conditions of the Development Agreement, as previously amended, shall remain in full force and effect except as expressly modified.</w:t>
      </w:r>
    </w:p>
    <w:p w14:paraId="1DC5EAD6" w14:textId="644B6756" w:rsidR="00533C0C" w:rsidRPr="00533C0C" w:rsidRDefault="00533C0C" w:rsidP="00B72556">
      <w:pPr>
        <w:jc w:val="both"/>
        <w:rPr>
          <w:rFonts w:ascii="Times New Roman" w:hAnsi="Times New Roman" w:cs="Times New Roman"/>
          <w:b/>
          <w:bCs/>
        </w:rPr>
      </w:pPr>
      <w:r w:rsidRPr="00533C0C">
        <w:rPr>
          <w:rFonts w:ascii="Times New Roman" w:hAnsi="Times New Roman" w:cs="Times New Roman"/>
          <w:b/>
          <w:bCs/>
        </w:rPr>
        <w:t>Section 4. Recordation.</w:t>
      </w:r>
      <w:r>
        <w:rPr>
          <w:rFonts w:ascii="Times New Roman" w:hAnsi="Times New Roman" w:cs="Times New Roman"/>
          <w:b/>
          <w:bCs/>
        </w:rPr>
        <w:t xml:space="preserve"> </w:t>
      </w:r>
      <w:r w:rsidRPr="00533C0C">
        <w:rPr>
          <w:rFonts w:ascii="Times New Roman" w:hAnsi="Times New Roman" w:cs="Times New Roman"/>
        </w:rPr>
        <w:t xml:space="preserve">City staff </w:t>
      </w:r>
      <w:proofErr w:type="gramStart"/>
      <w:r w:rsidRPr="00533C0C">
        <w:rPr>
          <w:rFonts w:ascii="Times New Roman" w:hAnsi="Times New Roman" w:cs="Times New Roman"/>
        </w:rPr>
        <w:t>is</w:t>
      </w:r>
      <w:proofErr w:type="gramEnd"/>
      <w:r w:rsidRPr="00533C0C">
        <w:rPr>
          <w:rFonts w:ascii="Times New Roman" w:hAnsi="Times New Roman" w:cs="Times New Roman"/>
        </w:rPr>
        <w:t xml:space="preserve"> authorized to take all actions necessary to ensure that the fully executed Second Amendment is recorded with the Utah County Recorder.</w:t>
      </w:r>
    </w:p>
    <w:p w14:paraId="3741388A" w14:textId="0A93A9D6" w:rsidR="00533C0C" w:rsidRPr="00533C0C" w:rsidRDefault="00533C0C" w:rsidP="00B72556">
      <w:pPr>
        <w:jc w:val="both"/>
        <w:rPr>
          <w:rFonts w:ascii="Times New Roman" w:hAnsi="Times New Roman" w:cs="Times New Roman"/>
          <w:b/>
          <w:bCs/>
        </w:rPr>
      </w:pPr>
      <w:r w:rsidRPr="00533C0C">
        <w:rPr>
          <w:rFonts w:ascii="Times New Roman" w:hAnsi="Times New Roman" w:cs="Times New Roman"/>
          <w:b/>
          <w:bCs/>
        </w:rPr>
        <w:t>Section 5. Severability.</w:t>
      </w:r>
      <w:r>
        <w:rPr>
          <w:rFonts w:ascii="Times New Roman" w:hAnsi="Times New Roman" w:cs="Times New Roman"/>
          <w:b/>
          <w:bCs/>
        </w:rPr>
        <w:t xml:space="preserve"> </w:t>
      </w:r>
      <w:r w:rsidRPr="00533C0C">
        <w:rPr>
          <w:rFonts w:ascii="Times New Roman" w:hAnsi="Times New Roman" w:cs="Times New Roman"/>
        </w:rPr>
        <w:t>If any section, subsection, sentence, clause, or phrase of this Resolution is held invalid, such decision shall not affect the validity of the remaining portions of this Resolution.</w:t>
      </w:r>
    </w:p>
    <w:p w14:paraId="64F3CDE9" w14:textId="38ADDEEA" w:rsidR="00533C0C" w:rsidRPr="00533C0C" w:rsidRDefault="00533C0C" w:rsidP="00B72556">
      <w:pPr>
        <w:jc w:val="both"/>
        <w:rPr>
          <w:rFonts w:ascii="Times New Roman" w:hAnsi="Times New Roman" w:cs="Times New Roman"/>
          <w:b/>
          <w:bCs/>
        </w:rPr>
      </w:pPr>
      <w:r w:rsidRPr="00533C0C">
        <w:rPr>
          <w:rFonts w:ascii="Times New Roman" w:hAnsi="Times New Roman" w:cs="Times New Roman"/>
          <w:b/>
          <w:bCs/>
        </w:rPr>
        <w:t>Section 6. Effective Date.</w:t>
      </w:r>
      <w:r>
        <w:rPr>
          <w:rFonts w:ascii="Times New Roman" w:hAnsi="Times New Roman" w:cs="Times New Roman"/>
          <w:b/>
          <w:bCs/>
        </w:rPr>
        <w:t xml:space="preserve"> </w:t>
      </w:r>
      <w:r w:rsidRPr="00533C0C">
        <w:rPr>
          <w:rFonts w:ascii="Times New Roman" w:hAnsi="Times New Roman" w:cs="Times New Roman"/>
        </w:rPr>
        <w:t>This Resolution shall take effect immediately upon adoption.</w:t>
      </w:r>
    </w:p>
    <w:p w14:paraId="7E9120A3" w14:textId="77777777" w:rsidR="007F078B" w:rsidRDefault="007F078B" w:rsidP="00533C0C">
      <w:pPr>
        <w:rPr>
          <w:rFonts w:ascii="Times New Roman" w:hAnsi="Times New Roman" w:cs="Times New Roman"/>
          <w:b/>
          <w:bCs/>
        </w:rPr>
      </w:pPr>
    </w:p>
    <w:p w14:paraId="4A58ED0F" w14:textId="209E0BC5" w:rsidR="00533C0C" w:rsidRPr="00533C0C" w:rsidRDefault="00533C0C" w:rsidP="00533C0C">
      <w:pPr>
        <w:rPr>
          <w:rFonts w:ascii="Times New Roman" w:hAnsi="Times New Roman" w:cs="Times New Roman"/>
          <w:b/>
          <w:bCs/>
        </w:rPr>
      </w:pPr>
      <w:r w:rsidRPr="00533C0C">
        <w:rPr>
          <w:rFonts w:ascii="Times New Roman" w:hAnsi="Times New Roman" w:cs="Times New Roman"/>
          <w:b/>
          <w:bCs/>
        </w:rPr>
        <w:t>ADOPTED by the City Council of Payson City, Utah, this ___ day of __________, 2026.</w:t>
      </w:r>
    </w:p>
    <w:p w14:paraId="2CA79C1F" w14:textId="77777777" w:rsidR="007F078B" w:rsidRDefault="007F078B" w:rsidP="007F078B">
      <w:pPr>
        <w:jc w:val="right"/>
        <w:rPr>
          <w:rFonts w:ascii="Times New Roman" w:hAnsi="Times New Roman" w:cs="Times New Roman"/>
          <w:b/>
          <w:bCs/>
        </w:rPr>
      </w:pPr>
    </w:p>
    <w:p w14:paraId="508B3A15" w14:textId="419FDB29" w:rsidR="00533C0C" w:rsidRPr="00533C0C" w:rsidRDefault="00533C0C" w:rsidP="00D00A89">
      <w:pPr>
        <w:rPr>
          <w:rFonts w:ascii="Times New Roman" w:hAnsi="Times New Roman" w:cs="Times New Roman"/>
        </w:rPr>
      </w:pPr>
      <w:r w:rsidRPr="00533C0C">
        <w:rPr>
          <w:rFonts w:ascii="Times New Roman" w:hAnsi="Times New Roman" w:cs="Times New Roman"/>
          <w:b/>
          <w:bCs/>
        </w:rPr>
        <w:t>PAYSON CITY</w:t>
      </w:r>
    </w:p>
    <w:p w14:paraId="391A0C7E" w14:textId="77777777" w:rsidR="007F078B" w:rsidRDefault="007F078B" w:rsidP="00D00A89">
      <w:pPr>
        <w:rPr>
          <w:rFonts w:ascii="Times New Roman" w:hAnsi="Times New Roman" w:cs="Times New Roman"/>
        </w:rPr>
      </w:pPr>
    </w:p>
    <w:p w14:paraId="0840051C" w14:textId="351D1E24" w:rsidR="00533C0C" w:rsidRPr="00533C0C" w:rsidRDefault="00533C0C" w:rsidP="00D00A89">
      <w:pPr>
        <w:rPr>
          <w:rFonts w:ascii="Times New Roman" w:hAnsi="Times New Roman" w:cs="Times New Roman"/>
        </w:rPr>
      </w:pPr>
      <w:r w:rsidRPr="00533C0C">
        <w:rPr>
          <w:rFonts w:ascii="Times New Roman" w:hAnsi="Times New Roman" w:cs="Times New Roman"/>
        </w:rPr>
        <w:t>By: ___________________________</w:t>
      </w:r>
      <w:r w:rsidRPr="00533C0C">
        <w:rPr>
          <w:rFonts w:ascii="Times New Roman" w:hAnsi="Times New Roman" w:cs="Times New Roman"/>
        </w:rPr>
        <w:br/>
        <w:t>William R. Wright, Mayor</w:t>
      </w:r>
    </w:p>
    <w:p w14:paraId="22FB0612" w14:textId="77777777" w:rsidR="007F078B" w:rsidRDefault="007F078B" w:rsidP="00D00A89">
      <w:pPr>
        <w:rPr>
          <w:rFonts w:ascii="Times New Roman" w:hAnsi="Times New Roman" w:cs="Times New Roman"/>
        </w:rPr>
      </w:pPr>
    </w:p>
    <w:p w14:paraId="1B10AF9B" w14:textId="74F981F2" w:rsidR="00533C0C" w:rsidRPr="00533C0C" w:rsidRDefault="00533C0C" w:rsidP="00D00A89">
      <w:pPr>
        <w:rPr>
          <w:rFonts w:ascii="Times New Roman" w:hAnsi="Times New Roman" w:cs="Times New Roman"/>
        </w:rPr>
      </w:pPr>
      <w:r w:rsidRPr="00533C0C">
        <w:rPr>
          <w:rFonts w:ascii="Times New Roman" w:hAnsi="Times New Roman" w:cs="Times New Roman"/>
        </w:rPr>
        <w:t>ATTEST:</w:t>
      </w:r>
    </w:p>
    <w:p w14:paraId="2D473008" w14:textId="77777777" w:rsidR="007F078B" w:rsidRDefault="007F078B" w:rsidP="00D00A89">
      <w:pPr>
        <w:rPr>
          <w:rFonts w:ascii="Times New Roman" w:hAnsi="Times New Roman" w:cs="Times New Roman"/>
        </w:rPr>
      </w:pPr>
    </w:p>
    <w:p w14:paraId="0F5F9663" w14:textId="375E0734" w:rsidR="00533C0C" w:rsidRPr="00533C0C" w:rsidRDefault="00533C0C" w:rsidP="00D00A89">
      <w:pPr>
        <w:rPr>
          <w:rFonts w:ascii="Times New Roman" w:hAnsi="Times New Roman" w:cs="Times New Roman"/>
          <w:b/>
          <w:bCs/>
        </w:rPr>
      </w:pPr>
      <w:r w:rsidRPr="00533C0C">
        <w:rPr>
          <w:rFonts w:ascii="Times New Roman" w:hAnsi="Times New Roman" w:cs="Times New Roman"/>
        </w:rPr>
        <w:t>By: ___________________________</w:t>
      </w:r>
    </w:p>
    <w:p w14:paraId="72CBA17C" w14:textId="77777777" w:rsidR="00533C0C" w:rsidRPr="00533C0C" w:rsidRDefault="00533C0C" w:rsidP="00D00A89">
      <w:pPr>
        <w:rPr>
          <w:rFonts w:ascii="Times New Roman" w:hAnsi="Times New Roman" w:cs="Times New Roman"/>
        </w:rPr>
      </w:pPr>
      <w:r w:rsidRPr="00533C0C">
        <w:rPr>
          <w:rFonts w:ascii="Times New Roman" w:hAnsi="Times New Roman" w:cs="Times New Roman"/>
        </w:rPr>
        <w:t>Amalie R. Ottley, City Recorder</w:t>
      </w:r>
    </w:p>
    <w:p w14:paraId="22B51086" w14:textId="77777777" w:rsidR="00533C0C" w:rsidRPr="00533C0C" w:rsidRDefault="00533C0C">
      <w:pPr>
        <w:rPr>
          <w:rFonts w:ascii="Times New Roman" w:hAnsi="Times New Roman" w:cs="Times New Roman"/>
        </w:rPr>
      </w:pPr>
    </w:p>
    <w:sectPr w:rsidR="00533C0C" w:rsidRPr="00533C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C0C"/>
    <w:rsid w:val="00300409"/>
    <w:rsid w:val="00533C0C"/>
    <w:rsid w:val="007D1F55"/>
    <w:rsid w:val="007F078B"/>
    <w:rsid w:val="00B72556"/>
    <w:rsid w:val="00D00A89"/>
    <w:rsid w:val="00F47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A5548"/>
  <w15:chartTrackingRefBased/>
  <w15:docId w15:val="{E2A35C0C-DA25-4541-B5F0-475749DDF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3C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3C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3C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3C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3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3C0C"/>
    <w:rPr>
      <w:rFonts w:eastAsiaTheme="majorEastAsia" w:cstheme="majorBidi"/>
      <w:color w:val="272727" w:themeColor="text1" w:themeTint="D8"/>
    </w:rPr>
  </w:style>
  <w:style w:type="paragraph" w:styleId="Title">
    <w:name w:val="Title"/>
    <w:basedOn w:val="Normal"/>
    <w:next w:val="Normal"/>
    <w:link w:val="TitleChar"/>
    <w:uiPriority w:val="10"/>
    <w:qFormat/>
    <w:rsid w:val="00533C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33C0C"/>
    <w:rPr>
      <w:i/>
      <w:iCs/>
      <w:color w:val="404040" w:themeColor="text1" w:themeTint="BF"/>
    </w:rPr>
  </w:style>
  <w:style w:type="paragraph" w:styleId="ListParagraph">
    <w:name w:val="List Paragraph"/>
    <w:basedOn w:val="Normal"/>
    <w:uiPriority w:val="34"/>
    <w:qFormat/>
    <w:rsid w:val="00533C0C"/>
    <w:pPr>
      <w:ind w:left="720"/>
      <w:contextualSpacing/>
    </w:pPr>
  </w:style>
  <w:style w:type="character" w:styleId="IntenseEmphasis">
    <w:name w:val="Intense Emphasis"/>
    <w:basedOn w:val="DefaultParagraphFont"/>
    <w:uiPriority w:val="21"/>
    <w:qFormat/>
    <w:rsid w:val="00533C0C"/>
    <w:rPr>
      <w:i/>
      <w:iCs/>
      <w:color w:val="0F4761" w:themeColor="accent1" w:themeShade="BF"/>
    </w:rPr>
  </w:style>
  <w:style w:type="paragraph" w:styleId="IntenseQuote">
    <w:name w:val="Intense Quote"/>
    <w:basedOn w:val="Normal"/>
    <w:next w:val="Normal"/>
    <w:link w:val="IntenseQuoteChar"/>
    <w:uiPriority w:val="30"/>
    <w:qFormat/>
    <w:rsid w:val="0053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3C0C"/>
    <w:rPr>
      <w:i/>
      <w:iCs/>
      <w:color w:val="0F4761" w:themeColor="accent1" w:themeShade="BF"/>
    </w:rPr>
  </w:style>
  <w:style w:type="character" w:styleId="IntenseReference">
    <w:name w:val="Intense Reference"/>
    <w:basedOn w:val="DefaultParagraphFont"/>
    <w:uiPriority w:val="32"/>
    <w:qFormat/>
    <w:rsid w:val="00533C0C"/>
    <w:rPr>
      <w:b/>
      <w:bCs/>
      <w:smallCaps/>
      <w:color w:val="0F4761" w:themeColor="accent1" w:themeShade="BF"/>
      <w:spacing w:val="5"/>
    </w:rPr>
  </w:style>
  <w:style w:type="character" w:styleId="Hyperlink">
    <w:name w:val="Hyperlink"/>
    <w:basedOn w:val="DefaultParagraphFont"/>
    <w:uiPriority w:val="99"/>
    <w:unhideWhenUsed/>
    <w:rsid w:val="00533C0C"/>
    <w:rPr>
      <w:color w:val="467886" w:themeColor="hyperlink"/>
      <w:u w:val="single"/>
    </w:rPr>
  </w:style>
  <w:style w:type="character" w:styleId="UnresolvedMention">
    <w:name w:val="Unresolved Mention"/>
    <w:basedOn w:val="DefaultParagraphFont"/>
    <w:uiPriority w:val="99"/>
    <w:semiHidden/>
    <w:unhideWhenUsed/>
    <w:rsid w:val="00533C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531</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Amalie Ottley</cp:lastModifiedBy>
  <cp:revision>5</cp:revision>
  <dcterms:created xsi:type="dcterms:W3CDTF">2026-05-28T17:19:00Z</dcterms:created>
  <dcterms:modified xsi:type="dcterms:W3CDTF">2026-05-28T19:34:00Z</dcterms:modified>
</cp:coreProperties>
</file>